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D9" w:rsidRPr="00165B16" w:rsidRDefault="003A331E" w:rsidP="003A331E">
      <w:pPr>
        <w:spacing w:after="0"/>
        <w:jc w:val="center"/>
        <w:rPr>
          <w:rFonts w:ascii="Comic Sans MS" w:hAnsi="Comic Sans MS"/>
          <w:b/>
          <w:lang w:val="en-CA"/>
        </w:rPr>
      </w:pPr>
      <w:r w:rsidRPr="003A331E">
        <w:rPr>
          <w:rFonts w:ascii="Comic Sans MS" w:hAnsi="Comic Sans MS"/>
          <w:b/>
          <w:lang w:val="en-CA"/>
        </w:rPr>
        <w:t>Con</w:t>
      </w:r>
      <w:r w:rsidRPr="00165B16">
        <w:rPr>
          <w:rFonts w:ascii="Comic Sans MS" w:hAnsi="Comic Sans MS"/>
          <w:b/>
          <w:lang w:val="en-CA"/>
        </w:rPr>
        <w:t>tact, Conflict, and Consequences</w:t>
      </w:r>
    </w:p>
    <w:p w:rsidR="003A331E" w:rsidRPr="00165B16" w:rsidRDefault="003A331E" w:rsidP="003A331E">
      <w:pPr>
        <w:spacing w:after="0"/>
        <w:jc w:val="center"/>
        <w:rPr>
          <w:rFonts w:ascii="Comic Sans MS" w:hAnsi="Comic Sans MS"/>
          <w:b/>
          <w:lang w:val="en-CA"/>
        </w:rPr>
      </w:pPr>
      <w:r w:rsidRPr="00165B16">
        <w:rPr>
          <w:rFonts w:ascii="Comic Sans MS" w:hAnsi="Comic Sans MS"/>
          <w:b/>
          <w:lang w:val="en-CA"/>
        </w:rPr>
        <w:t xml:space="preserve">Age of Exploration </w:t>
      </w:r>
    </w:p>
    <w:p w:rsidR="003A331E" w:rsidRPr="00165B16" w:rsidRDefault="003A331E" w:rsidP="003A331E">
      <w:pPr>
        <w:spacing w:after="0"/>
        <w:jc w:val="center"/>
        <w:rPr>
          <w:rFonts w:ascii="Comic Sans MS" w:hAnsi="Comic Sans MS"/>
          <w:b/>
          <w:lang w:val="en-CA"/>
        </w:rPr>
      </w:pPr>
      <w:r w:rsidRPr="00165B16">
        <w:rPr>
          <w:rFonts w:ascii="Comic Sans MS" w:hAnsi="Comic Sans MS"/>
          <w:b/>
          <w:lang w:val="en-CA"/>
        </w:rPr>
        <w:t>/18</w:t>
      </w:r>
    </w:p>
    <w:p w:rsidR="003A331E" w:rsidRPr="00165B16" w:rsidRDefault="003A331E" w:rsidP="003A331E">
      <w:pPr>
        <w:spacing w:after="0"/>
        <w:rPr>
          <w:rFonts w:ascii="Comic Sans MS" w:hAnsi="Comic Sans MS"/>
          <w:b/>
          <w:lang w:val="en-CA"/>
        </w:rPr>
      </w:pPr>
      <w:r w:rsidRPr="00165B16">
        <w:rPr>
          <w:rFonts w:ascii="Comic Sans MS" w:hAnsi="Comic Sans MS"/>
          <w:b/>
          <w:lang w:val="en-CA"/>
        </w:rPr>
        <w:t>Preamble</w:t>
      </w:r>
    </w:p>
    <w:p w:rsidR="003A331E" w:rsidRPr="00165B16" w:rsidRDefault="003A331E" w:rsidP="003A331E">
      <w:pPr>
        <w:spacing w:after="0"/>
        <w:rPr>
          <w:rFonts w:ascii="Comic Sans MS" w:hAnsi="Comic Sans MS"/>
          <w:lang w:val="en-CA"/>
        </w:rPr>
      </w:pPr>
    </w:p>
    <w:p w:rsidR="003A331E" w:rsidRPr="00165B16" w:rsidRDefault="003A331E" w:rsidP="003A331E">
      <w:pPr>
        <w:spacing w:after="0"/>
        <w:rPr>
          <w:rFonts w:ascii="Comic Sans MS" w:hAnsi="Comic Sans MS"/>
          <w:lang w:val="en-CA"/>
        </w:rPr>
      </w:pPr>
      <w:r w:rsidRPr="00165B16">
        <w:rPr>
          <w:rFonts w:ascii="Comic Sans MS" w:hAnsi="Comic Sans MS"/>
          <w:lang w:val="en-CA"/>
        </w:rPr>
        <w:t>As you know, every action has a consequence, but did you realize that there are different types of consequences? Have you ever thought about the consequences of your actions? Consequence can be as follows:</w:t>
      </w:r>
    </w:p>
    <w:p w:rsidR="003A331E" w:rsidRPr="00165B16" w:rsidRDefault="003A331E" w:rsidP="003A331E">
      <w:pPr>
        <w:spacing w:after="0"/>
        <w:rPr>
          <w:rFonts w:ascii="Comic Sans MS" w:hAnsi="Comic Sans MS"/>
          <w:lang w:val="en-CA"/>
        </w:rPr>
      </w:pPr>
    </w:p>
    <w:p w:rsidR="003A331E" w:rsidRPr="00165B16" w:rsidRDefault="003A331E" w:rsidP="003A331E">
      <w:pPr>
        <w:pStyle w:val="ListParagraph"/>
        <w:numPr>
          <w:ilvl w:val="0"/>
          <w:numId w:val="2"/>
        </w:numPr>
        <w:spacing w:after="0"/>
        <w:rPr>
          <w:rFonts w:ascii="Comic Sans MS" w:hAnsi="Comic Sans MS"/>
          <w:lang w:val="en-CA"/>
        </w:rPr>
      </w:pPr>
      <w:r w:rsidRPr="00165B16">
        <w:rPr>
          <w:rFonts w:ascii="Comic Sans MS" w:hAnsi="Comic Sans MS"/>
          <w:lang w:val="en-CA"/>
        </w:rPr>
        <w:t>Short-term</w:t>
      </w:r>
    </w:p>
    <w:p w:rsidR="003A331E" w:rsidRPr="00165B16" w:rsidRDefault="003A331E" w:rsidP="003A331E">
      <w:pPr>
        <w:pStyle w:val="ListParagraph"/>
        <w:numPr>
          <w:ilvl w:val="0"/>
          <w:numId w:val="2"/>
        </w:numPr>
        <w:spacing w:after="0"/>
        <w:rPr>
          <w:rFonts w:ascii="Comic Sans MS" w:hAnsi="Comic Sans MS"/>
          <w:lang w:val="en-CA"/>
        </w:rPr>
      </w:pPr>
      <w:r w:rsidRPr="00165B16">
        <w:rPr>
          <w:rFonts w:ascii="Comic Sans MS" w:hAnsi="Comic Sans MS"/>
          <w:lang w:val="en-CA"/>
        </w:rPr>
        <w:t>Long-term</w:t>
      </w:r>
    </w:p>
    <w:p w:rsidR="003A331E" w:rsidRPr="00165B16" w:rsidRDefault="003A331E" w:rsidP="003A331E">
      <w:pPr>
        <w:pStyle w:val="ListParagraph"/>
        <w:numPr>
          <w:ilvl w:val="0"/>
          <w:numId w:val="2"/>
        </w:numPr>
        <w:spacing w:after="0"/>
        <w:rPr>
          <w:rFonts w:ascii="Comic Sans MS" w:hAnsi="Comic Sans MS"/>
          <w:lang w:val="en-CA"/>
        </w:rPr>
      </w:pPr>
      <w:r w:rsidRPr="00165B16">
        <w:rPr>
          <w:rFonts w:ascii="Comic Sans MS" w:hAnsi="Comic Sans MS"/>
          <w:lang w:val="en-CA"/>
        </w:rPr>
        <w:t>Positive</w:t>
      </w:r>
    </w:p>
    <w:p w:rsidR="003A331E" w:rsidRPr="00165B16" w:rsidRDefault="003A331E" w:rsidP="003A331E">
      <w:pPr>
        <w:pStyle w:val="ListParagraph"/>
        <w:numPr>
          <w:ilvl w:val="0"/>
          <w:numId w:val="2"/>
        </w:numPr>
        <w:spacing w:after="0"/>
        <w:rPr>
          <w:rFonts w:ascii="Comic Sans MS" w:hAnsi="Comic Sans MS"/>
          <w:lang w:val="en-CA"/>
        </w:rPr>
      </w:pPr>
      <w:r w:rsidRPr="00165B16">
        <w:rPr>
          <w:rFonts w:ascii="Comic Sans MS" w:hAnsi="Comic Sans MS"/>
          <w:lang w:val="en-CA"/>
        </w:rPr>
        <w:t>Negative</w:t>
      </w:r>
    </w:p>
    <w:p w:rsidR="003A331E" w:rsidRPr="00165B16" w:rsidRDefault="003A331E" w:rsidP="003A331E">
      <w:pPr>
        <w:pStyle w:val="ListParagraph"/>
        <w:numPr>
          <w:ilvl w:val="0"/>
          <w:numId w:val="2"/>
        </w:numPr>
        <w:spacing w:after="0"/>
        <w:rPr>
          <w:rFonts w:ascii="Comic Sans MS" w:hAnsi="Comic Sans MS"/>
          <w:lang w:val="en-CA"/>
        </w:rPr>
      </w:pPr>
      <w:r w:rsidRPr="00165B16">
        <w:rPr>
          <w:rFonts w:ascii="Comic Sans MS" w:hAnsi="Comic Sans MS"/>
          <w:lang w:val="en-CA"/>
        </w:rPr>
        <w:t>Intended</w:t>
      </w:r>
    </w:p>
    <w:p w:rsidR="003A331E" w:rsidRPr="00165B16" w:rsidRDefault="003A331E" w:rsidP="003A331E">
      <w:pPr>
        <w:pStyle w:val="ListParagraph"/>
        <w:numPr>
          <w:ilvl w:val="0"/>
          <w:numId w:val="2"/>
        </w:numPr>
        <w:spacing w:after="0"/>
        <w:rPr>
          <w:rFonts w:ascii="Comic Sans MS" w:hAnsi="Comic Sans MS"/>
          <w:lang w:val="en-CA"/>
        </w:rPr>
      </w:pPr>
      <w:r w:rsidRPr="00165B16">
        <w:rPr>
          <w:rFonts w:ascii="Comic Sans MS" w:hAnsi="Comic Sans MS"/>
          <w:lang w:val="en-CA"/>
        </w:rPr>
        <w:t xml:space="preserve">Unintended </w:t>
      </w:r>
    </w:p>
    <w:p w:rsidR="003A331E" w:rsidRPr="00165B16" w:rsidRDefault="003A331E" w:rsidP="003A331E">
      <w:pPr>
        <w:spacing w:after="0"/>
        <w:rPr>
          <w:rFonts w:ascii="Comic Sans MS" w:hAnsi="Comic Sans MS"/>
          <w:lang w:val="en-CA"/>
        </w:rPr>
      </w:pPr>
    </w:p>
    <w:p w:rsidR="003A331E" w:rsidRPr="00165B16" w:rsidRDefault="00165B16" w:rsidP="003A331E">
      <w:pPr>
        <w:spacing w:after="0"/>
        <w:rPr>
          <w:rFonts w:ascii="Comic Sans MS" w:hAnsi="Comic Sans MS"/>
          <w:lang w:val="en-CA"/>
        </w:rPr>
      </w:pPr>
      <w:r w:rsidRPr="00165B16">
        <w:rPr>
          <w:rFonts w:ascii="Comic Sans MS" w:hAnsi="Comic Sans MS"/>
          <w:lang w:val="en-CA"/>
        </w:rPr>
        <w:t>Causes, moreover</w:t>
      </w:r>
      <w:r w:rsidR="003A331E" w:rsidRPr="00165B16">
        <w:rPr>
          <w:rFonts w:ascii="Comic Sans MS" w:hAnsi="Comic Sans MS"/>
          <w:lang w:val="en-CA"/>
        </w:rPr>
        <w:t>, can also in combination</w:t>
      </w:r>
      <w:r w:rsidRPr="00165B16">
        <w:rPr>
          <w:rFonts w:ascii="Comic Sans MS" w:hAnsi="Comic Sans MS"/>
          <w:lang w:val="en-CA"/>
        </w:rPr>
        <w:t xml:space="preserve"> together</w:t>
      </w:r>
      <w:r w:rsidR="003A331E" w:rsidRPr="00165B16">
        <w:rPr>
          <w:rFonts w:ascii="Comic Sans MS" w:hAnsi="Comic Sans MS"/>
          <w:lang w:val="en-CA"/>
        </w:rPr>
        <w:t>. For example, an action can be positive and intended in the short-term, but can have some negative unintended consequences in the long-term. Part of thinking critically, with purpose, is to make well-thought out decisions that look at different possible ‘outcome’ or consequences. You will never be able to predic</w:t>
      </w:r>
      <w:r w:rsidRPr="00165B16">
        <w:rPr>
          <w:rFonts w:ascii="Comic Sans MS" w:hAnsi="Comic Sans MS"/>
          <w:lang w:val="en-CA"/>
        </w:rPr>
        <w:t xml:space="preserve">t them all, but you can be </w:t>
      </w:r>
      <w:r w:rsidR="003A331E" w:rsidRPr="00165B16">
        <w:rPr>
          <w:rFonts w:ascii="Comic Sans MS" w:hAnsi="Comic Sans MS"/>
          <w:lang w:val="en-CA"/>
        </w:rPr>
        <w:t>sure</w:t>
      </w:r>
      <w:r w:rsidRPr="00165B16">
        <w:rPr>
          <w:rFonts w:ascii="Comic Sans MS" w:hAnsi="Comic Sans MS"/>
          <w:lang w:val="en-CA"/>
        </w:rPr>
        <w:t>r</w:t>
      </w:r>
      <w:r w:rsidR="003A331E" w:rsidRPr="00165B16">
        <w:rPr>
          <w:rFonts w:ascii="Comic Sans MS" w:hAnsi="Comic Sans MS"/>
          <w:lang w:val="en-CA"/>
        </w:rPr>
        <w:t xml:space="preserve"> of potential consequences with a bit of thought.</w:t>
      </w:r>
    </w:p>
    <w:p w:rsidR="00165B16" w:rsidRPr="00165B16" w:rsidRDefault="00165B16" w:rsidP="003A331E">
      <w:pPr>
        <w:spacing w:after="0"/>
        <w:rPr>
          <w:rFonts w:ascii="Comic Sans MS" w:hAnsi="Comic Sans MS"/>
          <w:lang w:val="en-CA"/>
        </w:rPr>
      </w:pPr>
    </w:p>
    <w:p w:rsidR="00165B16" w:rsidRPr="00165B16" w:rsidRDefault="00165B16" w:rsidP="003A331E">
      <w:pPr>
        <w:spacing w:after="0"/>
        <w:rPr>
          <w:rFonts w:ascii="Comic Sans MS" w:hAnsi="Comic Sans MS"/>
          <w:lang w:val="en-CA"/>
        </w:rPr>
      </w:pPr>
      <w:r w:rsidRPr="00165B16">
        <w:rPr>
          <w:rFonts w:ascii="Comic Sans MS" w:hAnsi="Comic Sans MS"/>
          <w:lang w:val="en-CA"/>
        </w:rPr>
        <w:t>Causes of the conflict, as well, can be multifaceted and require some thought to think of motivations and points of view. Remember, historical understanding means we try to understand the differing perspectives of the past.</w:t>
      </w:r>
    </w:p>
    <w:p w:rsidR="00165B16" w:rsidRPr="00165B16" w:rsidRDefault="00165B16" w:rsidP="003A331E">
      <w:pPr>
        <w:spacing w:after="0"/>
        <w:rPr>
          <w:rFonts w:ascii="Comic Sans MS" w:hAnsi="Comic Sans MS"/>
          <w:lang w:val="en-CA"/>
        </w:rPr>
      </w:pPr>
    </w:p>
    <w:p w:rsidR="00165B16" w:rsidRPr="00165B16" w:rsidRDefault="00165B16" w:rsidP="003A331E">
      <w:pPr>
        <w:spacing w:after="0"/>
        <w:rPr>
          <w:rFonts w:ascii="Comic Sans MS" w:hAnsi="Comic Sans MS"/>
          <w:lang w:val="en-CA"/>
        </w:rPr>
      </w:pPr>
      <w:r w:rsidRPr="00165B16">
        <w:rPr>
          <w:rFonts w:ascii="Comic Sans MS" w:hAnsi="Comic Sans MS"/>
          <w:lang w:val="en-CA"/>
        </w:rPr>
        <w:t>Components are the details that lead to a conflict. This is the ‘nitty gritty’ of understanding, as we come to understand the facts of the historical events.</w:t>
      </w:r>
    </w:p>
    <w:p w:rsidR="003A331E" w:rsidRPr="00165B16" w:rsidRDefault="003A331E" w:rsidP="003A331E">
      <w:pPr>
        <w:spacing w:after="0"/>
        <w:rPr>
          <w:rFonts w:ascii="Comic Sans MS" w:hAnsi="Comic Sans MS"/>
          <w:lang w:val="en-CA"/>
        </w:rPr>
      </w:pPr>
    </w:p>
    <w:p w:rsidR="00165B16" w:rsidRPr="00165B16" w:rsidRDefault="00165B16" w:rsidP="003A331E">
      <w:pPr>
        <w:spacing w:after="0"/>
        <w:rPr>
          <w:rFonts w:ascii="Comic Sans MS" w:hAnsi="Comic Sans MS"/>
          <w:b/>
          <w:lang w:val="en-CA"/>
        </w:rPr>
      </w:pPr>
      <w:r w:rsidRPr="00165B16">
        <w:rPr>
          <w:rFonts w:ascii="Comic Sans MS" w:hAnsi="Comic Sans MS"/>
          <w:b/>
          <w:lang w:val="en-CA"/>
        </w:rPr>
        <w:t>Assignment</w:t>
      </w:r>
    </w:p>
    <w:p w:rsidR="00165B16" w:rsidRPr="00165B16" w:rsidRDefault="00165B16" w:rsidP="003A331E">
      <w:pPr>
        <w:spacing w:after="0"/>
        <w:rPr>
          <w:rFonts w:ascii="Comic Sans MS" w:hAnsi="Comic Sans MS"/>
          <w:lang w:val="en-CA"/>
        </w:rPr>
      </w:pPr>
    </w:p>
    <w:p w:rsidR="003A331E" w:rsidRPr="00165B16" w:rsidRDefault="003A331E" w:rsidP="003A331E">
      <w:pPr>
        <w:spacing w:after="0"/>
        <w:rPr>
          <w:rFonts w:ascii="Comic Sans MS" w:hAnsi="Comic Sans MS"/>
          <w:lang w:val="en-CA"/>
        </w:rPr>
      </w:pPr>
      <w:r w:rsidRPr="00165B16">
        <w:rPr>
          <w:rFonts w:ascii="Comic Sans MS" w:hAnsi="Comic Sans MS"/>
          <w:lang w:val="en-CA"/>
        </w:rPr>
        <w:t xml:space="preserve">As you learn about European exploration and contact with the Aztec, Maya, and Inca, start thinking about the possible consequences, especially due to the conflicts that arose. </w:t>
      </w:r>
      <w:r w:rsidR="00165B16" w:rsidRPr="00165B16">
        <w:rPr>
          <w:rFonts w:ascii="Comic Sans MS" w:hAnsi="Comic Sans MS"/>
          <w:lang w:val="en-CA"/>
        </w:rPr>
        <w:t>As you read and listen to the videos, fill in the chart in point form, neatly and with depth.</w:t>
      </w:r>
    </w:p>
    <w:p w:rsidR="00165B16" w:rsidRPr="00165B16" w:rsidRDefault="00165B16" w:rsidP="003A331E">
      <w:pPr>
        <w:spacing w:after="0"/>
        <w:rPr>
          <w:rFonts w:ascii="Comic Sans MS" w:hAnsi="Comic Sans MS"/>
          <w:lang w:val="en-CA"/>
        </w:rPr>
      </w:pPr>
    </w:p>
    <w:p w:rsidR="00165B16" w:rsidRPr="00165B16" w:rsidRDefault="00165B16" w:rsidP="003A331E">
      <w:pPr>
        <w:spacing w:after="0"/>
        <w:rPr>
          <w:rFonts w:ascii="Comic Sans MS" w:hAnsi="Comic Sans MS"/>
          <w:b/>
          <w:lang w:val="en-CA"/>
        </w:rPr>
      </w:pPr>
      <w:r w:rsidRPr="00165B16">
        <w:rPr>
          <w:rFonts w:ascii="Comic Sans MS" w:hAnsi="Comic Sans MS"/>
          <w:b/>
          <w:lang w:val="en-CA"/>
        </w:rPr>
        <w:t>Assessment</w:t>
      </w:r>
      <w:r w:rsidRPr="00165B16">
        <w:rPr>
          <w:rFonts w:ascii="Comic Sans MS" w:hAnsi="Comic Sans MS"/>
          <w:b/>
          <w:lang w:val="en-CA"/>
        </w:rPr>
        <w:tab/>
        <w:t>/18</w:t>
      </w:r>
    </w:p>
    <w:p w:rsidR="00165B16" w:rsidRPr="00165B16" w:rsidRDefault="00165B16" w:rsidP="003A331E">
      <w:pPr>
        <w:spacing w:after="0"/>
        <w:rPr>
          <w:rFonts w:ascii="Comic Sans MS" w:hAnsi="Comic Sans MS"/>
          <w:lang w:val="en-CA"/>
        </w:rPr>
      </w:pPr>
    </w:p>
    <w:p w:rsidR="00165B16" w:rsidRPr="00165B16" w:rsidRDefault="00165B16" w:rsidP="003A331E">
      <w:pPr>
        <w:spacing w:after="0"/>
        <w:rPr>
          <w:rFonts w:ascii="Comic Sans MS" w:hAnsi="Comic Sans MS"/>
          <w:lang w:val="en-CA"/>
        </w:rPr>
      </w:pPr>
      <w:r w:rsidRPr="00165B16">
        <w:rPr>
          <w:rFonts w:ascii="Comic Sans MS" w:hAnsi="Comic Sans MS"/>
          <w:lang w:val="en-CA"/>
        </w:rPr>
        <w:t>You will be assessed for depth, accuracy, and logic</w:t>
      </w:r>
    </w:p>
    <w:p w:rsidR="00165B16" w:rsidRPr="00165B16" w:rsidRDefault="00165B16" w:rsidP="003A331E">
      <w:pPr>
        <w:spacing w:after="0"/>
        <w:rPr>
          <w:rFonts w:ascii="Comic Sans MS" w:hAnsi="Comic Sans MS"/>
          <w:lang w:val="en-CA"/>
        </w:rPr>
      </w:pPr>
    </w:p>
    <w:p w:rsidR="00165B16" w:rsidRPr="00165B16" w:rsidRDefault="00165B16" w:rsidP="003A331E">
      <w:pPr>
        <w:spacing w:after="0"/>
        <w:rPr>
          <w:rFonts w:ascii="Comic Sans MS" w:hAnsi="Comic Sans MS"/>
          <w:lang w:val="en-CA"/>
        </w:rPr>
      </w:pPr>
    </w:p>
    <w:p w:rsidR="00165B16" w:rsidRPr="00165B16" w:rsidRDefault="00165B16" w:rsidP="003A331E">
      <w:pPr>
        <w:spacing w:after="0"/>
        <w:rPr>
          <w:rFonts w:ascii="Comic Sans MS" w:hAnsi="Comic Sans MS"/>
          <w:lang w:val="en-CA"/>
        </w:rPr>
      </w:pPr>
    </w:p>
    <w:tbl>
      <w:tblPr>
        <w:tblStyle w:val="TableGrid"/>
        <w:tblW w:w="0" w:type="auto"/>
        <w:tblLook w:val="04A0" w:firstRow="1" w:lastRow="0" w:firstColumn="1" w:lastColumn="0" w:noHBand="0" w:noVBand="1"/>
      </w:tblPr>
      <w:tblGrid>
        <w:gridCol w:w="958"/>
        <w:gridCol w:w="3272"/>
        <w:gridCol w:w="3278"/>
        <w:gridCol w:w="3282"/>
      </w:tblGrid>
      <w:tr w:rsidR="00165B16" w:rsidRPr="00165B16" w:rsidTr="00165B16">
        <w:tc>
          <w:tcPr>
            <w:tcW w:w="958" w:type="dxa"/>
          </w:tcPr>
          <w:p w:rsidR="00165B16" w:rsidRPr="00165B16" w:rsidRDefault="00165B16" w:rsidP="003A331E">
            <w:pPr>
              <w:rPr>
                <w:rFonts w:ascii="Comic Sans MS" w:hAnsi="Comic Sans MS"/>
                <w:lang w:val="en-CA"/>
              </w:rPr>
            </w:pPr>
          </w:p>
        </w:tc>
        <w:tc>
          <w:tcPr>
            <w:tcW w:w="3272" w:type="dxa"/>
          </w:tcPr>
          <w:p w:rsidR="00165B16" w:rsidRPr="00165B16" w:rsidRDefault="00165B16" w:rsidP="00165B16">
            <w:pPr>
              <w:jc w:val="center"/>
              <w:rPr>
                <w:rFonts w:ascii="Comic Sans MS" w:hAnsi="Comic Sans MS"/>
                <w:b/>
                <w:lang w:val="en-CA"/>
              </w:rPr>
            </w:pPr>
            <w:r w:rsidRPr="00165B16">
              <w:rPr>
                <w:rFonts w:ascii="Comic Sans MS" w:hAnsi="Comic Sans MS"/>
                <w:b/>
                <w:lang w:val="en-CA"/>
              </w:rPr>
              <w:t>Causes</w:t>
            </w:r>
            <w:r>
              <w:rPr>
                <w:rFonts w:ascii="Comic Sans MS" w:hAnsi="Comic Sans MS"/>
                <w:b/>
                <w:lang w:val="en-CA"/>
              </w:rPr>
              <w:t xml:space="preserve"> of Conflict</w:t>
            </w:r>
          </w:p>
        </w:tc>
        <w:tc>
          <w:tcPr>
            <w:tcW w:w="3278" w:type="dxa"/>
          </w:tcPr>
          <w:p w:rsidR="00165B16" w:rsidRPr="00165B16" w:rsidRDefault="00165B16" w:rsidP="00165B16">
            <w:pPr>
              <w:jc w:val="center"/>
              <w:rPr>
                <w:rFonts w:ascii="Comic Sans MS" w:hAnsi="Comic Sans MS"/>
                <w:b/>
                <w:lang w:val="en-CA"/>
              </w:rPr>
            </w:pPr>
            <w:r w:rsidRPr="00165B16">
              <w:rPr>
                <w:rFonts w:ascii="Comic Sans MS" w:hAnsi="Comic Sans MS"/>
                <w:b/>
                <w:lang w:val="en-CA"/>
              </w:rPr>
              <w:t>Components</w:t>
            </w:r>
            <w:r>
              <w:rPr>
                <w:rFonts w:ascii="Comic Sans MS" w:hAnsi="Comic Sans MS"/>
                <w:b/>
                <w:lang w:val="en-CA"/>
              </w:rPr>
              <w:t xml:space="preserve"> (Devil in the Details)</w:t>
            </w:r>
          </w:p>
        </w:tc>
        <w:tc>
          <w:tcPr>
            <w:tcW w:w="3282" w:type="dxa"/>
          </w:tcPr>
          <w:p w:rsidR="00165B16" w:rsidRPr="00165B16" w:rsidRDefault="00165B16" w:rsidP="00165B16">
            <w:pPr>
              <w:jc w:val="center"/>
              <w:rPr>
                <w:rFonts w:ascii="Comic Sans MS" w:hAnsi="Comic Sans MS"/>
                <w:b/>
                <w:lang w:val="en-CA"/>
              </w:rPr>
            </w:pPr>
            <w:r w:rsidRPr="00165B16">
              <w:rPr>
                <w:rFonts w:ascii="Comic Sans MS" w:hAnsi="Comic Sans MS"/>
                <w:b/>
                <w:lang w:val="en-CA"/>
              </w:rPr>
              <w:t xml:space="preserve">Consequences (what types are </w:t>
            </w:r>
            <w:r>
              <w:rPr>
                <w:rFonts w:ascii="Comic Sans MS" w:hAnsi="Comic Sans MS"/>
                <w:b/>
                <w:lang w:val="en-CA"/>
              </w:rPr>
              <w:t>evident</w:t>
            </w:r>
            <w:r w:rsidRPr="00165B16">
              <w:rPr>
                <w:rFonts w:ascii="Comic Sans MS" w:hAnsi="Comic Sans MS"/>
                <w:b/>
                <w:lang w:val="en-CA"/>
              </w:rPr>
              <w:t xml:space="preserve"> and why?)</w:t>
            </w:r>
          </w:p>
        </w:tc>
      </w:tr>
      <w:tr w:rsidR="00165B16" w:rsidRPr="00165B16" w:rsidTr="00165B16">
        <w:tc>
          <w:tcPr>
            <w:tcW w:w="958" w:type="dxa"/>
          </w:tcPr>
          <w:p w:rsidR="00165B16" w:rsidRPr="00165B16" w:rsidRDefault="00165B16" w:rsidP="003A331E">
            <w:pPr>
              <w:rPr>
                <w:rFonts w:ascii="Comic Sans MS" w:hAnsi="Comic Sans MS"/>
                <w:b/>
                <w:lang w:val="en-CA"/>
              </w:rPr>
            </w:pPr>
            <w:r w:rsidRPr="00165B16">
              <w:rPr>
                <w:rFonts w:ascii="Comic Sans MS" w:hAnsi="Comic Sans MS"/>
                <w:b/>
                <w:lang w:val="en-CA"/>
              </w:rPr>
              <w:t>AZTEC</w:t>
            </w:r>
          </w:p>
        </w:tc>
        <w:tc>
          <w:tcPr>
            <w:tcW w:w="3272" w:type="dxa"/>
          </w:tcPr>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bookmarkStart w:id="0" w:name="_GoBack"/>
            <w:bookmarkEnd w:id="0"/>
          </w:p>
          <w:p w:rsidR="00165B16" w:rsidRPr="00165B16" w:rsidRDefault="00165B16" w:rsidP="00165B16">
            <w:pPr>
              <w:rPr>
                <w:rFonts w:ascii="Comic Sans MS" w:hAnsi="Comic Sans MS"/>
                <w:b/>
                <w:lang w:val="en-CA"/>
              </w:rPr>
            </w:pPr>
          </w:p>
        </w:tc>
        <w:tc>
          <w:tcPr>
            <w:tcW w:w="3278" w:type="dxa"/>
          </w:tcPr>
          <w:p w:rsidR="00165B16" w:rsidRPr="00165B16" w:rsidRDefault="00165B16" w:rsidP="00165B16">
            <w:pPr>
              <w:jc w:val="center"/>
              <w:rPr>
                <w:rFonts w:ascii="Comic Sans MS" w:hAnsi="Comic Sans MS"/>
                <w:b/>
                <w:lang w:val="en-CA"/>
              </w:rPr>
            </w:pPr>
          </w:p>
        </w:tc>
        <w:tc>
          <w:tcPr>
            <w:tcW w:w="3282" w:type="dxa"/>
          </w:tcPr>
          <w:p w:rsidR="00165B16" w:rsidRPr="00165B16" w:rsidRDefault="00165B16" w:rsidP="00165B16">
            <w:pPr>
              <w:jc w:val="center"/>
              <w:rPr>
                <w:rFonts w:ascii="Comic Sans MS" w:hAnsi="Comic Sans MS"/>
                <w:b/>
                <w:lang w:val="en-CA"/>
              </w:rPr>
            </w:pPr>
          </w:p>
        </w:tc>
      </w:tr>
      <w:tr w:rsidR="00165B16" w:rsidRPr="00165B16" w:rsidTr="00165B16">
        <w:tc>
          <w:tcPr>
            <w:tcW w:w="958" w:type="dxa"/>
          </w:tcPr>
          <w:p w:rsidR="00165B16" w:rsidRPr="00165B16" w:rsidRDefault="00165B16" w:rsidP="003A331E">
            <w:pPr>
              <w:rPr>
                <w:rFonts w:ascii="Comic Sans MS" w:hAnsi="Comic Sans MS"/>
                <w:b/>
                <w:lang w:val="en-CA"/>
              </w:rPr>
            </w:pPr>
            <w:r w:rsidRPr="00165B16">
              <w:rPr>
                <w:rFonts w:ascii="Comic Sans MS" w:hAnsi="Comic Sans MS"/>
                <w:b/>
                <w:lang w:val="en-CA"/>
              </w:rPr>
              <w:t>MAYA</w:t>
            </w:r>
          </w:p>
        </w:tc>
        <w:tc>
          <w:tcPr>
            <w:tcW w:w="3272" w:type="dxa"/>
          </w:tcPr>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rPr>
                <w:rFonts w:ascii="Comic Sans MS" w:hAnsi="Comic Sans MS"/>
                <w:b/>
                <w:lang w:val="en-CA"/>
              </w:rPr>
            </w:pPr>
          </w:p>
          <w:p w:rsidR="00165B16" w:rsidRPr="00165B16" w:rsidRDefault="00165B16" w:rsidP="00165B16">
            <w:pPr>
              <w:rPr>
                <w:rFonts w:ascii="Comic Sans MS" w:hAnsi="Comic Sans MS"/>
                <w:b/>
                <w:lang w:val="en-CA"/>
              </w:rPr>
            </w:pPr>
          </w:p>
          <w:p w:rsidR="00165B16" w:rsidRPr="00165B16" w:rsidRDefault="00165B16" w:rsidP="00165B16">
            <w:pPr>
              <w:jc w:val="center"/>
              <w:rPr>
                <w:rFonts w:ascii="Comic Sans MS" w:hAnsi="Comic Sans MS"/>
                <w:b/>
                <w:lang w:val="en-CA"/>
              </w:rPr>
            </w:pPr>
          </w:p>
        </w:tc>
        <w:tc>
          <w:tcPr>
            <w:tcW w:w="3278" w:type="dxa"/>
          </w:tcPr>
          <w:p w:rsidR="00165B16" w:rsidRPr="00165B16" w:rsidRDefault="00165B16" w:rsidP="00165B16">
            <w:pPr>
              <w:jc w:val="center"/>
              <w:rPr>
                <w:rFonts w:ascii="Comic Sans MS" w:hAnsi="Comic Sans MS"/>
                <w:b/>
                <w:lang w:val="en-CA"/>
              </w:rPr>
            </w:pPr>
          </w:p>
        </w:tc>
        <w:tc>
          <w:tcPr>
            <w:tcW w:w="3282" w:type="dxa"/>
          </w:tcPr>
          <w:p w:rsidR="00165B16" w:rsidRPr="00165B16" w:rsidRDefault="00165B16" w:rsidP="00165B16">
            <w:pPr>
              <w:jc w:val="center"/>
              <w:rPr>
                <w:rFonts w:ascii="Comic Sans MS" w:hAnsi="Comic Sans MS"/>
                <w:b/>
                <w:lang w:val="en-CA"/>
              </w:rPr>
            </w:pPr>
          </w:p>
        </w:tc>
      </w:tr>
      <w:tr w:rsidR="00165B16" w:rsidRPr="00165B16" w:rsidTr="00165B16">
        <w:tc>
          <w:tcPr>
            <w:tcW w:w="958" w:type="dxa"/>
          </w:tcPr>
          <w:p w:rsidR="00165B16" w:rsidRPr="00165B16" w:rsidRDefault="00165B16" w:rsidP="003A331E">
            <w:pPr>
              <w:rPr>
                <w:rFonts w:ascii="Comic Sans MS" w:hAnsi="Comic Sans MS"/>
                <w:b/>
                <w:lang w:val="en-CA"/>
              </w:rPr>
            </w:pPr>
            <w:r w:rsidRPr="00165B16">
              <w:rPr>
                <w:rFonts w:ascii="Comic Sans MS" w:hAnsi="Comic Sans MS"/>
                <w:b/>
                <w:lang w:val="en-CA"/>
              </w:rPr>
              <w:t>INCA</w:t>
            </w:r>
          </w:p>
        </w:tc>
        <w:tc>
          <w:tcPr>
            <w:tcW w:w="3272" w:type="dxa"/>
          </w:tcPr>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p w:rsidR="00165B16" w:rsidRPr="00165B16" w:rsidRDefault="00165B16" w:rsidP="00165B16">
            <w:pPr>
              <w:jc w:val="center"/>
              <w:rPr>
                <w:rFonts w:ascii="Comic Sans MS" w:hAnsi="Comic Sans MS"/>
                <w:b/>
                <w:lang w:val="en-CA"/>
              </w:rPr>
            </w:pPr>
          </w:p>
        </w:tc>
        <w:tc>
          <w:tcPr>
            <w:tcW w:w="3278" w:type="dxa"/>
          </w:tcPr>
          <w:p w:rsidR="00165B16" w:rsidRPr="00165B16" w:rsidRDefault="00165B16" w:rsidP="00165B16">
            <w:pPr>
              <w:jc w:val="center"/>
              <w:rPr>
                <w:rFonts w:ascii="Comic Sans MS" w:hAnsi="Comic Sans MS"/>
                <w:b/>
                <w:lang w:val="en-CA"/>
              </w:rPr>
            </w:pPr>
          </w:p>
        </w:tc>
        <w:tc>
          <w:tcPr>
            <w:tcW w:w="3282" w:type="dxa"/>
          </w:tcPr>
          <w:p w:rsidR="00165B16" w:rsidRPr="00165B16" w:rsidRDefault="00165B16" w:rsidP="00165B16">
            <w:pPr>
              <w:jc w:val="center"/>
              <w:rPr>
                <w:rFonts w:ascii="Comic Sans MS" w:hAnsi="Comic Sans MS"/>
                <w:b/>
                <w:lang w:val="en-CA"/>
              </w:rPr>
            </w:pPr>
          </w:p>
        </w:tc>
      </w:tr>
    </w:tbl>
    <w:p w:rsidR="00165B16" w:rsidRPr="00165B16" w:rsidRDefault="00165B16" w:rsidP="003A331E">
      <w:pPr>
        <w:spacing w:after="0"/>
        <w:rPr>
          <w:lang w:val="en-CA"/>
        </w:rPr>
      </w:pPr>
    </w:p>
    <w:sectPr w:rsidR="00165B16" w:rsidRPr="00165B16" w:rsidSect="00165B1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1E" w:rsidRDefault="003A331E" w:rsidP="003A331E">
      <w:pPr>
        <w:spacing w:after="0" w:line="240" w:lineRule="auto"/>
      </w:pPr>
      <w:r>
        <w:separator/>
      </w:r>
    </w:p>
  </w:endnote>
  <w:endnote w:type="continuationSeparator" w:id="0">
    <w:p w:rsidR="003A331E" w:rsidRDefault="003A331E" w:rsidP="003A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1E" w:rsidRDefault="003A331E" w:rsidP="003A331E">
      <w:pPr>
        <w:spacing w:after="0" w:line="240" w:lineRule="auto"/>
      </w:pPr>
      <w:r>
        <w:separator/>
      </w:r>
    </w:p>
  </w:footnote>
  <w:footnote w:type="continuationSeparator" w:id="0">
    <w:p w:rsidR="003A331E" w:rsidRDefault="003A331E" w:rsidP="003A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1E" w:rsidRDefault="003A331E">
    <w:pPr>
      <w:pStyle w:val="Header"/>
      <w:rPr>
        <w:lang w:val="en-CA"/>
      </w:rPr>
    </w:pPr>
    <w:r>
      <w:rPr>
        <w:lang w:val="en-CA"/>
      </w:rPr>
      <w:t>NAME_________________________________</w:t>
    </w:r>
    <w:r>
      <w:rPr>
        <w:lang w:val="en-CA"/>
      </w:rPr>
      <w:tab/>
    </w:r>
    <w:r>
      <w:rPr>
        <w:lang w:val="en-CA"/>
      </w:rPr>
      <w:tab/>
      <w:t>E. Byrne</w:t>
    </w:r>
  </w:p>
  <w:p w:rsidR="003A331E" w:rsidRPr="003A331E" w:rsidRDefault="003A331E" w:rsidP="003A331E">
    <w:pPr>
      <w:pStyle w:val="Header"/>
      <w:pBdr>
        <w:bottom w:val="single" w:sz="4" w:space="1" w:color="auto"/>
      </w:pBdr>
      <w:rPr>
        <w:lang w:val="en-CA"/>
      </w:rPr>
    </w:pPr>
    <w:r>
      <w:rPr>
        <w:lang w:val="en-CA"/>
      </w:rPr>
      <w:t>DATE_________________BLOCK___________</w:t>
    </w:r>
    <w:r>
      <w:rPr>
        <w:lang w:val="en-CA"/>
      </w:rPr>
      <w:tab/>
    </w:r>
    <w:r>
      <w:rPr>
        <w:lang w:val="en-CA"/>
      </w:rPr>
      <w:tab/>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D0A"/>
    <w:multiLevelType w:val="hybridMultilevel"/>
    <w:tmpl w:val="27009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CF296C"/>
    <w:multiLevelType w:val="hybridMultilevel"/>
    <w:tmpl w:val="8342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1E"/>
    <w:rsid w:val="00165B16"/>
    <w:rsid w:val="003A331E"/>
    <w:rsid w:val="003E5ED9"/>
    <w:rsid w:val="00D6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E10E-865E-4921-8B42-39748F7A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1E"/>
  </w:style>
  <w:style w:type="paragraph" w:styleId="Footer">
    <w:name w:val="footer"/>
    <w:basedOn w:val="Normal"/>
    <w:link w:val="FooterChar"/>
    <w:uiPriority w:val="99"/>
    <w:unhideWhenUsed/>
    <w:rsid w:val="003A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1E"/>
  </w:style>
  <w:style w:type="paragraph" w:styleId="ListParagraph">
    <w:name w:val="List Paragraph"/>
    <w:basedOn w:val="Normal"/>
    <w:uiPriority w:val="34"/>
    <w:qFormat/>
    <w:rsid w:val="003A331E"/>
    <w:pPr>
      <w:ind w:left="720"/>
      <w:contextualSpacing/>
    </w:pPr>
  </w:style>
  <w:style w:type="table" w:styleId="TableGrid">
    <w:name w:val="Table Grid"/>
    <w:basedOn w:val="TableNormal"/>
    <w:uiPriority w:val="39"/>
    <w:rsid w:val="0016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C58F-B492-421A-85D2-DA40AEF5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2019-02-19T21:31:00Z</cp:lastPrinted>
  <dcterms:created xsi:type="dcterms:W3CDTF">2019-02-19T21:10:00Z</dcterms:created>
  <dcterms:modified xsi:type="dcterms:W3CDTF">2019-02-19T21:31:00Z</dcterms:modified>
</cp:coreProperties>
</file>