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Default="004469F8" w:rsidP="004469F8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Mentorship </w:t>
      </w:r>
    </w:p>
    <w:p w:rsidR="004469F8" w:rsidRPr="004469F8" w:rsidRDefault="004469F8" w:rsidP="004469F8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Conflict Resolution Assignment Two</w:t>
      </w:r>
    </w:p>
    <w:p w:rsidR="004469F8" w:rsidRDefault="004469F8" w:rsidP="004469F8">
      <w:pPr>
        <w:spacing w:after="0"/>
        <w:jc w:val="center"/>
        <w:rPr>
          <w:rFonts w:ascii="Comic Sans MS" w:hAnsi="Comic Sans MS"/>
          <w:b/>
          <w:lang w:val="en-CA"/>
        </w:rPr>
      </w:pPr>
      <w:r w:rsidRPr="004469F8">
        <w:rPr>
          <w:rFonts w:ascii="Comic Sans MS" w:hAnsi="Comic Sans MS"/>
          <w:b/>
          <w:lang w:val="en-CA"/>
        </w:rPr>
        <w:t>/30</w:t>
      </w:r>
    </w:p>
    <w:p w:rsidR="004469F8" w:rsidRDefault="004469F8" w:rsidP="004469F8">
      <w:pP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Preamble</w:t>
      </w:r>
    </w:p>
    <w:p w:rsidR="004469F8" w:rsidRPr="00CD3F93" w:rsidRDefault="004469F8" w:rsidP="004469F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4469F8" w:rsidRPr="00301A31" w:rsidRDefault="004469F8" w:rsidP="004469F8">
      <w:pPr>
        <w:spacing w:after="0"/>
        <w:rPr>
          <w:rFonts w:ascii="Comic Sans MS" w:hAnsi="Comic Sans MS"/>
          <w:lang w:val="en-CA"/>
        </w:rPr>
      </w:pPr>
      <w:r w:rsidRPr="00301A31">
        <w:rPr>
          <w:rFonts w:ascii="Comic Sans MS" w:hAnsi="Comic Sans MS"/>
          <w:lang w:val="en-CA"/>
        </w:rPr>
        <w:t xml:space="preserve">As mentioned in the first assignment, part of this course offers </w:t>
      </w:r>
      <w:r w:rsidR="00301A31" w:rsidRPr="00301A31">
        <w:rPr>
          <w:rFonts w:ascii="Comic Sans MS" w:hAnsi="Comic Sans MS"/>
          <w:lang w:val="en-CA"/>
        </w:rPr>
        <w:t>you the time and space to look at types of conflict, helps you understand your ‘usual’ response to conflict, and explores possible techniques to help you manage/resolve conflict.</w:t>
      </w:r>
    </w:p>
    <w:p w:rsidR="00301A31" w:rsidRPr="00CD3F93" w:rsidRDefault="00301A31" w:rsidP="004469F8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01A31" w:rsidRDefault="00301A31" w:rsidP="004469F8">
      <w:pP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Assignment</w:t>
      </w:r>
    </w:p>
    <w:p w:rsidR="00301A31" w:rsidRPr="00CD3F93" w:rsidRDefault="00301A31" w:rsidP="004469F8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01A31" w:rsidRPr="00301A31" w:rsidRDefault="00301A31" w:rsidP="00443374">
      <w:pPr>
        <w:spacing w:after="0"/>
        <w:rPr>
          <w:rFonts w:ascii="Comic Sans MS" w:hAnsi="Comic Sans MS"/>
          <w:lang w:val="en-CA"/>
        </w:rPr>
      </w:pPr>
      <w:r w:rsidRPr="00301A31">
        <w:rPr>
          <w:rFonts w:ascii="Comic Sans MS" w:hAnsi="Comic Sans MS"/>
          <w:lang w:val="en-CA"/>
        </w:rPr>
        <w:t>Watch the following v</w:t>
      </w:r>
      <w:r>
        <w:rPr>
          <w:rFonts w:ascii="Comic Sans MS" w:hAnsi="Comic Sans MS"/>
          <w:lang w:val="en-CA"/>
        </w:rPr>
        <w:t xml:space="preserve">ideo about conflict resolution and take notes as you watch: </w:t>
      </w:r>
    </w:p>
    <w:p w:rsidR="00301A31" w:rsidRDefault="005F6B3B" w:rsidP="00443374">
      <w:pPr>
        <w:spacing w:after="0"/>
        <w:rPr>
          <w:rFonts w:ascii="Comic Sans MS" w:hAnsi="Comic Sans MS"/>
          <w:lang w:val="en-CA"/>
        </w:rPr>
      </w:pPr>
      <w:hyperlink r:id="rId7" w:history="1">
        <w:r w:rsidRPr="00505108">
          <w:rPr>
            <w:rStyle w:val="Hyperlink"/>
          </w:rPr>
          <w:t>https://www.youtube.com/watch?v=pmVF23QXY10</w:t>
        </w:r>
      </w:hyperlink>
      <w:bookmarkStart w:id="0" w:name="_GoBack"/>
      <w:bookmarkEnd w:id="0"/>
      <w:r>
        <w:t xml:space="preserve"> </w:t>
      </w:r>
      <w:r w:rsidR="00CD3F93" w:rsidRPr="00CD3F93">
        <w:rPr>
          <w:rFonts w:ascii="Comic Sans MS" w:hAnsi="Comic Sans MS"/>
          <w:lang w:val="en-CA"/>
        </w:rPr>
        <w:t>. Point form is acceptable, as are doodles and helpful diagrams.</w:t>
      </w:r>
      <w:r w:rsidR="002574C1">
        <w:rPr>
          <w:rFonts w:ascii="Comic Sans MS" w:hAnsi="Comic Sans MS"/>
          <w:lang w:val="en-CA"/>
        </w:rPr>
        <w:t xml:space="preserve"> Then, with your group, prepare a ‘right’ and ‘wrong’ conflict scenario. The first one uses NONE of the techniques and the second one uses MOST or ALL of them for a successful resolution. This is due at end of class, so use your time wisely.</w:t>
      </w:r>
      <w:r w:rsidR="008B7347">
        <w:rPr>
          <w:rFonts w:ascii="Comic Sans MS" w:hAnsi="Comic Sans MS"/>
          <w:lang w:val="en-CA"/>
        </w:rPr>
        <w:t xml:space="preserve"> In other words, the ‘dos’ and ‘don’ts.’ ;) </w:t>
      </w:r>
    </w:p>
    <w:p w:rsidR="00CD3F93" w:rsidRPr="00CD3F93" w:rsidRDefault="00CD3F93" w:rsidP="00443374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D3F93" w:rsidRPr="00CD3F93" w:rsidRDefault="00CD3F93" w:rsidP="00443374">
      <w:pPr>
        <w:spacing w:after="0"/>
        <w:rPr>
          <w:rFonts w:ascii="Comic Sans MS" w:hAnsi="Comic Sans MS"/>
          <w:b/>
          <w:lang w:val="en-CA"/>
        </w:rPr>
      </w:pPr>
      <w:r w:rsidRPr="00CD3F93">
        <w:rPr>
          <w:rFonts w:ascii="Comic Sans MS" w:hAnsi="Comic Sans MS"/>
          <w:b/>
          <w:lang w:val="en-CA"/>
        </w:rPr>
        <w:t>Assessment</w:t>
      </w:r>
    </w:p>
    <w:p w:rsidR="00CD3F93" w:rsidRPr="00CD3F93" w:rsidRDefault="00CD3F93" w:rsidP="00443374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D3F93" w:rsidRDefault="002574C1" w:rsidP="0044337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Accuracy /10 </w:t>
      </w:r>
      <w:r w:rsidR="00CD3F93">
        <w:rPr>
          <w:rFonts w:ascii="Comic Sans MS" w:hAnsi="Comic Sans MS"/>
          <w:lang w:val="en-CA"/>
        </w:rPr>
        <w:t>Completeness/Effort</w:t>
      </w:r>
      <w:r w:rsidR="00CD3F93">
        <w:rPr>
          <w:rFonts w:ascii="Comic Sans MS" w:hAnsi="Comic Sans MS"/>
          <w:lang w:val="en-CA"/>
        </w:rPr>
        <w:tab/>
        <w:t>/10</w:t>
      </w:r>
      <w:r w:rsidR="00CD3F93">
        <w:rPr>
          <w:rFonts w:ascii="Comic Sans MS" w:hAnsi="Comic Sans MS"/>
          <w:lang w:val="en-CA"/>
        </w:rPr>
        <w:tab/>
        <w:t>Depth of Thought</w:t>
      </w:r>
      <w:r w:rsidR="00CD3F93">
        <w:rPr>
          <w:rFonts w:ascii="Comic Sans MS" w:hAnsi="Comic Sans MS"/>
          <w:lang w:val="en-CA"/>
        </w:rPr>
        <w:tab/>
        <w:t>/10</w:t>
      </w:r>
      <w:r>
        <w:rPr>
          <w:rFonts w:ascii="Comic Sans MS" w:hAnsi="Comic Sans MS"/>
          <w:lang w:val="en-CA"/>
        </w:rPr>
        <w:tab/>
        <w:t xml:space="preserve">Report </w:t>
      </w:r>
      <w:proofErr w:type="gramStart"/>
      <w:r>
        <w:rPr>
          <w:rFonts w:ascii="Comic Sans MS" w:hAnsi="Comic Sans MS"/>
          <w:lang w:val="en-CA"/>
        </w:rPr>
        <w:t>Out</w:t>
      </w:r>
      <w:proofErr w:type="gramEnd"/>
      <w:r>
        <w:rPr>
          <w:rFonts w:ascii="Comic Sans MS" w:hAnsi="Comic Sans MS"/>
          <w:lang w:val="en-CA"/>
        </w:rPr>
        <w:tab/>
        <w:t>/10</w:t>
      </w:r>
    </w:p>
    <w:p w:rsidR="00CD3F93" w:rsidRPr="00CD3F93" w:rsidRDefault="00CD3F93" w:rsidP="00443374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443374" w:rsidRDefault="00443374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What causes conflict?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443374" w:rsidRPr="00CD3F93" w:rsidRDefault="00443374" w:rsidP="00443374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443374" w:rsidRDefault="00443374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How can conflict affect you?</w:t>
      </w:r>
      <w:r w:rsidR="00CD3F93">
        <w:rPr>
          <w:rFonts w:ascii="Comic Sans MS" w:hAnsi="Comic Sans MS"/>
          <w:b/>
          <w:lang w:val="en-CA"/>
        </w:rPr>
        <w:t xml:space="preserve"> What is the connection between self-confidence and conflict?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Pr="00CD3F93" w:rsidRDefault="00CD3F93" w:rsidP="00443374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What are some important techniques/strategies the video highlights to learn to deal with conflict?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301A31" w:rsidRDefault="00301A31" w:rsidP="00443374">
      <w:pPr>
        <w:spacing w:after="0"/>
        <w:rPr>
          <w:rFonts w:ascii="Comic Sans MS" w:hAnsi="Comic Sans MS"/>
          <w:b/>
          <w:lang w:val="en-CA"/>
        </w:rPr>
      </w:pPr>
    </w:p>
    <w:p w:rsidR="00301A31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What is freeze/fight/flight?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301A31" w:rsidRDefault="00301A31" w:rsidP="00443374">
      <w:pP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What is active listening?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301A31" w:rsidRDefault="00301A31" w:rsidP="00443374">
      <w:pPr>
        <w:spacing w:after="0"/>
        <w:rPr>
          <w:rFonts w:ascii="Comic Sans MS" w:hAnsi="Comic Sans MS"/>
          <w:b/>
          <w:lang w:val="en-CA"/>
        </w:rPr>
      </w:pPr>
    </w:p>
    <w:p w:rsidR="00301A31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93DB" wp14:editId="17093C49">
                <wp:simplePos x="0" y="0"/>
                <wp:positionH relativeFrom="column">
                  <wp:posOffset>4029075</wp:posOffset>
                </wp:positionH>
                <wp:positionV relativeFrom="paragraph">
                  <wp:posOffset>21590</wp:posOffset>
                </wp:positionV>
                <wp:extent cx="2409825" cy="1666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66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5C400" id="Oval 1" o:spid="_x0000_s1026" style="position:absolute;margin-left:317.25pt;margin-top:1.7pt;width:189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dgIAAEMFAAAOAAAAZHJzL2Uyb0RvYy54bWysVN9v2yAQfp+0/wHxvtiJkrSN6lRRq0yT&#10;qrZaOvWZYqiRgGNA4mR//Q7suNFS7WGaHzD36+Pu+I7rm73RZCd8UGArOh6VlAjLoVb2raI/ntdf&#10;LikJkdmaabCiogcR6M3y86fr1i3EBBrQtfAEQWxYtK6iTYxuURSBN8KwMAInLBoleMMiiv6tqD1r&#10;Ed3oYlKW86IFXzsPXISA2rvOSJcZX0rB46OUQUSiK4q5xbz6vL6mtVhes8WbZ65RvE+D/UMWhimL&#10;hw5QdywysvXqDMoo7iGAjCMOpgApFRe5BqxmXP5RzaZhTuRasDnBDW0K/w+WP+yePFE13h0llhm8&#10;oscd02ScOtO6sECHjXvyvRRwm8rcS2/SHwsg+9zNw9BNsY+Eo3IyLa8uJzNKONrG8/n88mKWUIv3&#10;cOdD/CrAkLSpqNBauZAqZgu2uw+x8z56JbWFtdI66VNyXTp5Fw9aJAdtvwuJBaUEMlCmkrjVnmBd&#10;FWWcCxvHnalhtejUsxK/PrshIueaAROyxIMH7B4g0fQcu0u790+hIjNxCC7/llgXPETkk8HGIdgo&#10;C/4jAI1V9Sd3/scmda1JXXqF+oDX7aGbg+D4WmHn71mIT8wj8XFEcJjjIy5SQ1tR6HeUNOB/faRP&#10;/shHtFLS4iBVNPzcMi8o0d8sMvVqPJ2mycvCdHYxQcGfWl5PLXZrbgGvCdmI2eVt8o/6uJUezAvO&#10;/CqdiiZmOZ5dUR79UbiN3YDjq8HFapXdcNoci/d243gCT11NtHrevzDvevpFZO4DHIfujIKdb4q0&#10;sNpGkCrz872vfb9xUjNx+lclPQWncvZ6f/uWvwEAAP//AwBQSwMEFAAGAAgAAAAhAATAqsTeAAAA&#10;CgEAAA8AAABkcnMvZG93bnJldi54bWxMjzFPwzAUhHck/oP1kNio0zaNaMhLhZDY6EDbgdGJH0mo&#10;/RzFbhr49XUnOp7udPddsZmsESMNvnOMMJ8lIIhrpztuEA7796dnED4o1so4JoRf8rAp7+8KlWt3&#10;5k8ad6ERsYR9rhDaEPpcSl+3ZJWfuZ44et9usCpEOTRSD+ocy62RiyTJpFUdx4VW9fTWUn3cnSxC&#10;rQ/Nz8fxbwxVbb722qwdd1vEx4fp9QVEoCn8h+GKH9GhjEyVO7H2wiBky3QVowjLFMTVT+ZpPFch&#10;LLLVGmRZyNsL5QUAAP//AwBQSwECLQAUAAYACAAAACEAtoM4kv4AAADhAQAAEwAAAAAAAAAAAAAA&#10;AAAAAAAAW0NvbnRlbnRfVHlwZXNdLnhtbFBLAQItABQABgAIAAAAIQA4/SH/1gAAAJQBAAALAAAA&#10;AAAAAAAAAAAAAC8BAABfcmVscy8ucmVsc1BLAQItABQABgAIAAAAIQAD0VqidgIAAEMFAAAOAAAA&#10;AAAAAAAAAAAAAC4CAABkcnMvZTJvRG9jLnhtbFBLAQItABQABgAIAAAAIQAEwKrE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lang w:val="en-CA"/>
        </w:rPr>
        <w:t>What role does good communication play in conflict management?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What is the balance between issue and relationship?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Explain the power of maintaining a sense of humour.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2574C1" w:rsidRDefault="002574C1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What is the difference between conflict with a peer and bullying?</w:t>
      </w: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p w:rsidR="00CD3F93" w:rsidRPr="004469F8" w:rsidRDefault="00CD3F93" w:rsidP="00C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</w:p>
    <w:sectPr w:rsidR="00CD3F93" w:rsidRPr="004469F8" w:rsidSect="00CD3F93">
      <w:headerReference w:type="default" r:id="rId8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F8" w:rsidRDefault="004469F8" w:rsidP="004469F8">
      <w:pPr>
        <w:spacing w:after="0" w:line="240" w:lineRule="auto"/>
      </w:pPr>
      <w:r>
        <w:separator/>
      </w:r>
    </w:p>
  </w:endnote>
  <w:endnote w:type="continuationSeparator" w:id="0">
    <w:p w:rsidR="004469F8" w:rsidRDefault="004469F8" w:rsidP="0044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F8" w:rsidRDefault="004469F8" w:rsidP="004469F8">
      <w:pPr>
        <w:spacing w:after="0" w:line="240" w:lineRule="auto"/>
      </w:pPr>
      <w:r>
        <w:separator/>
      </w:r>
    </w:p>
  </w:footnote>
  <w:footnote w:type="continuationSeparator" w:id="0">
    <w:p w:rsidR="004469F8" w:rsidRDefault="004469F8" w:rsidP="0044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F8" w:rsidRDefault="004469F8">
    <w:pPr>
      <w:pStyle w:val="Header"/>
      <w:rPr>
        <w:lang w:val="en-CA"/>
      </w:rPr>
    </w:pPr>
    <w:r>
      <w:rPr>
        <w:lang w:val="en-CA"/>
      </w:rPr>
      <w:t>NAME_____________________________________________</w:t>
    </w:r>
    <w:r>
      <w:rPr>
        <w:lang w:val="en-CA"/>
      </w:rPr>
      <w:tab/>
      <w:t>E. Byrne</w:t>
    </w:r>
  </w:p>
  <w:p w:rsidR="004469F8" w:rsidRPr="004469F8" w:rsidRDefault="004469F8" w:rsidP="004469F8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DATE_____________________________BLOCK____________</w:t>
    </w:r>
    <w:r>
      <w:rPr>
        <w:lang w:val="en-CA"/>
      </w:rP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8"/>
    <w:rsid w:val="002574C1"/>
    <w:rsid w:val="00301A31"/>
    <w:rsid w:val="00443374"/>
    <w:rsid w:val="004469F8"/>
    <w:rsid w:val="00513079"/>
    <w:rsid w:val="005C6651"/>
    <w:rsid w:val="005F6B3B"/>
    <w:rsid w:val="0081159A"/>
    <w:rsid w:val="008B7347"/>
    <w:rsid w:val="00A3085B"/>
    <w:rsid w:val="00C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7E19D-1A29-4A87-B63B-968D77D2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F8"/>
  </w:style>
  <w:style w:type="paragraph" w:styleId="Footer">
    <w:name w:val="footer"/>
    <w:basedOn w:val="Normal"/>
    <w:link w:val="FooterChar"/>
    <w:uiPriority w:val="99"/>
    <w:unhideWhenUsed/>
    <w:rsid w:val="0044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8"/>
  </w:style>
  <w:style w:type="character" w:styleId="Hyperlink">
    <w:name w:val="Hyperlink"/>
    <w:basedOn w:val="DefaultParagraphFont"/>
    <w:uiPriority w:val="99"/>
    <w:unhideWhenUsed/>
    <w:rsid w:val="00301A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VF23QXY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A8E2-E41A-4BBC-B1B2-03734941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dcterms:created xsi:type="dcterms:W3CDTF">2018-04-16T17:57:00Z</dcterms:created>
  <dcterms:modified xsi:type="dcterms:W3CDTF">2018-05-03T16:38:00Z</dcterms:modified>
</cp:coreProperties>
</file>